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96" w:rsidRPr="00117C96" w:rsidRDefault="00117C96" w:rsidP="00117C96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17C9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Детский суицид</w:t>
      </w:r>
    </w:p>
    <w:p w:rsidR="00117C96" w:rsidRPr="00117C96" w:rsidRDefault="00117C96" w:rsidP="00117C96">
      <w:pPr>
        <w:shd w:val="clear" w:color="auto" w:fill="FFFFFF"/>
        <w:spacing w:after="0" w:line="4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117C96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Попытки суицида учеников. Как предотвратить и не пойти под суд</w:t>
      </w:r>
    </w:p>
    <w:p w:rsidR="00117C96" w:rsidRPr="00117C96" w:rsidRDefault="00117C96" w:rsidP="00117C96">
      <w:pPr>
        <w:shd w:val="clear" w:color="auto" w:fill="FFFFFF"/>
        <w:spacing w:after="0" w:line="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17C96" w:rsidRPr="00117C96" w:rsidRDefault="00117C96" w:rsidP="00117C96">
      <w:pPr>
        <w:shd w:val="clear" w:color="auto" w:fill="FFFFFF"/>
        <w:spacing w:after="24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Школы входят в систему профилактики безнадзорности. Если учащийся совершает суицид, то прокуратура вносит представление, по которому виновных привлекают к уголовной или административной ответственности. Если суицид случился, то школа должна отчитаться, что она сделала, чтобы предотвратить, и как работала с учащимся и его с семьей.</w:t>
      </w:r>
    </w:p>
    <w:p w:rsidR="00117C96" w:rsidRPr="00117C96" w:rsidRDefault="00117C96" w:rsidP="00117C96">
      <w:pPr>
        <w:shd w:val="clear" w:color="auto" w:fill="FFFFFF"/>
        <w:spacing w:after="0" w:line="280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17C96">
        <w:rPr>
          <w:rFonts w:ascii="Arial" w:eastAsia="Times New Roman" w:hAnsi="Arial" w:cs="Arial"/>
          <w:b/>
          <w:bCs/>
          <w:color w:val="000000"/>
          <w:lang w:eastAsia="ru-RU"/>
        </w:rPr>
        <w:t>Вести работу по профилактике суицидов</w:t>
      </w:r>
    </w:p>
    <w:p w:rsidR="00117C96" w:rsidRPr="00117C96" w:rsidRDefault="00117C96" w:rsidP="00117C96">
      <w:pPr>
        <w:shd w:val="clear" w:color="auto" w:fill="FFFFFF"/>
        <w:spacing w:after="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Школы ведут работу по профилактике безнадзорности несовершеннолетних в пределах своих полномочий. Об этом говорит </w:t>
      </w:r>
      <w:hyperlink r:id="rId4" w:anchor="XA00M3G2M3" w:tgtFrame="_blank" w:history="1">
        <w:r w:rsidRPr="00117C96">
          <w:rPr>
            <w:rFonts w:ascii="Georgia" w:eastAsia="Times New Roman" w:hAnsi="Georgia" w:cs="Times New Roman"/>
            <w:color w:val="329A32"/>
            <w:sz w:val="18"/>
            <w:u w:val="single"/>
            <w:lang w:eastAsia="ru-RU"/>
          </w:rPr>
          <w:t>пункт 3</w:t>
        </w:r>
      </w:hyperlink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статьи 4 Закона от 24.06.1999 № 120-ФЗ. Школы наблюдают за детьми, уведомляют других участников системы, если выявляют случаи, которые угрожают их жизни, здоровью и нравственному развитию. Под другими участниками понимают: полицию, органы опеки и попечительства, комиссию по делам несовершеннолетних.</w:t>
      </w:r>
    </w:p>
    <w:p w:rsidR="00117C96" w:rsidRPr="00117C96" w:rsidRDefault="00117C96" w:rsidP="00117C96">
      <w:pPr>
        <w:shd w:val="clear" w:color="auto" w:fill="FFFFFF"/>
        <w:spacing w:after="24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Чтобы правильно организовать профилактику суицидального поведения школьников, составьте годовой план работы. Дорабатывайте его, если необходимо. Планируйте профилактическую работу с учетом возрастных и личностных особенностей учащихся.</w:t>
      </w:r>
    </w:p>
    <w:p w:rsidR="00117C96" w:rsidRPr="00117C96" w:rsidRDefault="00117C96" w:rsidP="00117C96">
      <w:pPr>
        <w:shd w:val="clear" w:color="auto" w:fill="FFFFFF"/>
        <w:spacing w:after="0" w:line="280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17C96">
        <w:rPr>
          <w:rFonts w:ascii="Arial" w:eastAsia="Times New Roman" w:hAnsi="Arial" w:cs="Arial"/>
          <w:b/>
          <w:bCs/>
          <w:color w:val="000000"/>
          <w:lang w:eastAsia="ru-RU"/>
        </w:rPr>
        <w:t>Наблюдать за учащимися</w:t>
      </w:r>
    </w:p>
    <w:p w:rsidR="00117C96" w:rsidRPr="00117C96" w:rsidRDefault="00117C96" w:rsidP="00117C96">
      <w:pPr>
        <w:shd w:val="clear" w:color="auto" w:fill="FFFFFF"/>
        <w:spacing w:after="24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Следите за посещаемостью и успеваемостью учащихся. Если ребенок переживает из-за оценок и успеваемости, он может попытаться покончить с собой. Причиной могут быть родители, которые требуют от детей исключительно отличные отметки, или конфликт с педагогом. Иногда оба этих фактора совпадают, на ребенка давят со всех сторон, и он с этой нагрузкой не справляется.</w:t>
      </w:r>
    </w:p>
    <w:tbl>
      <w:tblPr>
        <w:tblW w:w="7570" w:type="dxa"/>
        <w:tblCellMar>
          <w:left w:w="0" w:type="dxa"/>
          <w:right w:w="0" w:type="dxa"/>
        </w:tblCellMar>
        <w:tblLook w:val="04A0"/>
      </w:tblPr>
      <w:tblGrid>
        <w:gridCol w:w="7570"/>
      </w:tblGrid>
      <w:tr w:rsidR="00117C96" w:rsidRPr="00117C96" w:rsidTr="00117C9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EF3"/>
            <w:tcMar>
              <w:top w:w="70" w:type="dxa"/>
              <w:left w:w="400" w:type="dxa"/>
              <w:bottom w:w="70" w:type="dxa"/>
              <w:right w:w="300" w:type="dxa"/>
            </w:tcMar>
            <w:hideMark/>
          </w:tcPr>
          <w:p w:rsidR="00117C96" w:rsidRPr="00117C96" w:rsidRDefault="00117C96" w:rsidP="00117C96">
            <w:pPr>
              <w:spacing w:after="0" w:line="28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17C96">
              <w:rPr>
                <w:rFonts w:ascii="Arial" w:eastAsia="Times New Roman" w:hAnsi="Arial" w:cs="Arial"/>
                <w:b/>
                <w:bCs/>
                <w:color w:val="0094A9"/>
                <w:lang w:eastAsia="ru-RU"/>
              </w:rPr>
              <w:t>История.</w:t>
            </w:r>
            <w:r w:rsidRPr="00117C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Ученик не справился с двойками</w:t>
            </w:r>
          </w:p>
        </w:tc>
      </w:tr>
      <w:tr w:rsidR="00117C96" w:rsidRPr="00117C96" w:rsidTr="00117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EF3"/>
            <w:tcMar>
              <w:top w:w="0" w:type="dxa"/>
              <w:left w:w="400" w:type="dxa"/>
              <w:bottom w:w="100" w:type="dxa"/>
              <w:right w:w="350" w:type="dxa"/>
            </w:tcMar>
            <w:hideMark/>
          </w:tcPr>
          <w:p w:rsidR="00117C96" w:rsidRPr="00117C96" w:rsidRDefault="00117C96" w:rsidP="00117C96">
            <w:pPr>
              <w:spacing w:after="0" w:line="240" w:lineRule="atLeast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117C96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В Республике Башкортостан школьник Г. неудачно попытался повеситься. Следствие выяснило, что подросток переживал из-за низкой успеваемости в лицее. Должностные лица школы, несмотря на проблемы Г. с учебой, не оказали ему социально-психологическую и педагогическую помощь. Прокуратура района вынесла директору лицея представление, по результатам рассмотрения которого виновных привлекли к дисциплинарной ответственности. С учащимся провели индивидуальную профилактическую работу.</w:t>
            </w:r>
          </w:p>
        </w:tc>
      </w:tr>
    </w:tbl>
    <w:p w:rsidR="00117C96" w:rsidRDefault="00117C96" w:rsidP="00117C96">
      <w:pPr>
        <w:shd w:val="clear" w:color="auto" w:fill="FFFFFF"/>
        <w:spacing w:after="24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val="en-US" w:eastAsia="ru-RU"/>
        </w:rPr>
      </w:pPr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Если замечаете, что ребенок стал реже посещать школу или у него снизилась успеваемость, старайтесь найти причину. Для этого пригласите детей и их родителей на индивидуальные консультации. Проводите анкетирование и опросы. Анализ этих данных поможет выявить признаки суицидального поведения у ребенка и успеть помочь ему.</w:t>
      </w:r>
    </w:p>
    <w:p w:rsidR="00117C96" w:rsidRPr="00117C96" w:rsidRDefault="00117C96" w:rsidP="00117C96">
      <w:pPr>
        <w:shd w:val="clear" w:color="auto" w:fill="FFFFFF"/>
        <w:spacing w:after="24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17C9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педагогам о критике</w:t>
      </w:r>
    </w:p>
    <w:p w:rsidR="00117C96" w:rsidRPr="00117C96" w:rsidRDefault="00117C96" w:rsidP="00117C96">
      <w:pPr>
        <w:shd w:val="clear" w:color="auto" w:fill="FFFFFF"/>
        <w:spacing w:after="24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Д</w:t>
      </w:r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ети воспринимают критику по-разному. Не каждый ребенок может пережить, что учитель оценивает не его знания, а его личность и умственные способности. Раздайте педагогам памятки о том, как распознать суицидальные наклонности у ребенка. Попросите использовать их, чтобы вовремя отследить изменения в настроении детей и предотвратить попытки суицида.</w:t>
      </w:r>
    </w:p>
    <w:p w:rsidR="00117C96" w:rsidRPr="00117C96" w:rsidRDefault="00117C96" w:rsidP="00117C96">
      <w:pPr>
        <w:shd w:val="clear" w:color="auto" w:fill="FFFFFF"/>
        <w:spacing w:after="10" w:line="280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17C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Памятки для педагогов</w:t>
      </w:r>
    </w:p>
    <w:p w:rsidR="00117C96" w:rsidRPr="00117C96" w:rsidRDefault="00117C96" w:rsidP="00117C96">
      <w:pPr>
        <w:shd w:val="clear" w:color="auto" w:fill="FFFFFF"/>
        <w:spacing w:after="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</w:t>
      </w:r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едагогам запрещено оскорблять ученика, унижать его честь и достоинство. За такие высказывания педагога можно уволить (</w:t>
      </w:r>
      <w:hyperlink r:id="rId5" w:anchor="ZAP2KU23LI" w:tgtFrame="_blank" w:history="1">
        <w:proofErr w:type="gramStart"/>
        <w:r w:rsidRPr="00117C96">
          <w:rPr>
            <w:rFonts w:ascii="Georgia" w:eastAsia="Times New Roman" w:hAnsi="Georgia" w:cs="Times New Roman"/>
            <w:color w:val="329A32"/>
            <w:sz w:val="18"/>
            <w:u w:val="single"/>
            <w:lang w:eastAsia="ru-RU"/>
          </w:rPr>
          <w:t>ч</w:t>
        </w:r>
        <w:proofErr w:type="gramEnd"/>
        <w:r w:rsidRPr="00117C96">
          <w:rPr>
            <w:rFonts w:ascii="Georgia" w:eastAsia="Times New Roman" w:hAnsi="Georgia" w:cs="Times New Roman"/>
            <w:color w:val="329A32"/>
            <w:sz w:val="18"/>
            <w:u w:val="single"/>
            <w:lang w:eastAsia="ru-RU"/>
          </w:rPr>
          <w:t>. 3</w:t>
        </w:r>
      </w:hyperlink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ст. 192 и </w:t>
      </w:r>
      <w:hyperlink r:id="rId6" w:anchor="ZAP2B003HC" w:tgtFrame="_blank" w:history="1">
        <w:r w:rsidRPr="00117C96">
          <w:rPr>
            <w:rFonts w:ascii="Georgia" w:eastAsia="Times New Roman" w:hAnsi="Georgia" w:cs="Times New Roman"/>
            <w:color w:val="329A32"/>
            <w:sz w:val="18"/>
            <w:u w:val="single"/>
            <w:lang w:eastAsia="ru-RU"/>
          </w:rPr>
          <w:t>ч. 3</w:t>
        </w:r>
      </w:hyperlink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ст. 193 ТК). Запланируйте тренинги и лектории, чтобы объяснить, что не каждый ребенок может справиться с нагрузкой, прессингом и требованиями учителя и семьи.</w:t>
      </w:r>
    </w:p>
    <w:p w:rsidR="00117C96" w:rsidRPr="00117C96" w:rsidRDefault="00117C96" w:rsidP="00117C96">
      <w:pPr>
        <w:shd w:val="clear" w:color="auto" w:fill="FFFFFF"/>
        <w:spacing w:after="0" w:line="280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17C96">
        <w:rPr>
          <w:rFonts w:ascii="Arial" w:eastAsia="Times New Roman" w:hAnsi="Arial" w:cs="Arial"/>
          <w:b/>
          <w:bCs/>
          <w:color w:val="000000"/>
          <w:lang w:eastAsia="ru-RU"/>
        </w:rPr>
        <w:t>Объяснить, почему суицид случился</w:t>
      </w:r>
    </w:p>
    <w:p w:rsidR="00117C96" w:rsidRPr="00117C96" w:rsidRDefault="00117C96" w:rsidP="00117C96">
      <w:pPr>
        <w:shd w:val="clear" w:color="auto" w:fill="FFFFFF"/>
        <w:spacing w:after="24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Трезво оцените ситуацию. Если работодатель запросит объяснительную, составьте ее. Требований к форме нет. Возьмите пример объяснительной записки. Максимально подробно опишите ситуацию. Акцентируйте внимание на работе, которую проводили с ребенком. Изложите факты, из-за которых вы заподозрили расстройство поведения. Опишите, как вы работали с ребенком: проводили консультации, анкетирование, тесты. Приложите результаты диагностик, если они свидетельствовали об отсутствии суицидального поведения у ребенка. Если вы выявили суицидальное поведение, приложите к записке выписки из журнала консультаций, результаты итоговых диагностик, которые свидетельствуют, что вы работали с ребенком.</w:t>
      </w:r>
    </w:p>
    <w:p w:rsidR="00117C96" w:rsidRPr="00117C96" w:rsidRDefault="00117C96" w:rsidP="00117C96">
      <w:pPr>
        <w:shd w:val="clear" w:color="auto" w:fill="FFFFFF"/>
        <w:spacing w:after="10" w:line="280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17C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Образец для педагога-психолога </w:t>
      </w:r>
    </w:p>
    <w:tbl>
      <w:tblPr>
        <w:tblW w:w="7570" w:type="dxa"/>
        <w:tblCellMar>
          <w:left w:w="0" w:type="dxa"/>
          <w:right w:w="0" w:type="dxa"/>
        </w:tblCellMar>
        <w:tblLook w:val="04A0"/>
      </w:tblPr>
      <w:tblGrid>
        <w:gridCol w:w="7570"/>
      </w:tblGrid>
      <w:tr w:rsidR="00117C96" w:rsidRPr="00117C96" w:rsidTr="00117C9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EF3"/>
            <w:tcMar>
              <w:top w:w="70" w:type="dxa"/>
              <w:left w:w="400" w:type="dxa"/>
              <w:bottom w:w="70" w:type="dxa"/>
              <w:right w:w="300" w:type="dxa"/>
            </w:tcMar>
            <w:hideMark/>
          </w:tcPr>
          <w:p w:rsidR="00117C96" w:rsidRPr="00117C96" w:rsidRDefault="00117C96" w:rsidP="00117C96">
            <w:pPr>
              <w:spacing w:after="0" w:line="28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17C96">
              <w:rPr>
                <w:rFonts w:ascii="Arial" w:eastAsia="Times New Roman" w:hAnsi="Arial" w:cs="Arial"/>
                <w:b/>
                <w:bCs/>
                <w:color w:val="0094A9"/>
                <w:lang w:eastAsia="ru-RU"/>
              </w:rPr>
              <w:t>История.</w:t>
            </w:r>
            <w:r w:rsidRPr="00117C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Психолог не работал с суицидальным поведением ребенка</w:t>
            </w:r>
          </w:p>
        </w:tc>
      </w:tr>
      <w:tr w:rsidR="00117C96" w:rsidRPr="00117C96" w:rsidTr="00117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EF3"/>
            <w:tcMar>
              <w:top w:w="0" w:type="dxa"/>
              <w:left w:w="400" w:type="dxa"/>
              <w:bottom w:w="100" w:type="dxa"/>
              <w:right w:w="350" w:type="dxa"/>
            </w:tcMar>
            <w:hideMark/>
          </w:tcPr>
          <w:p w:rsidR="00117C96" w:rsidRPr="00117C96" w:rsidRDefault="00117C96" w:rsidP="00117C96">
            <w:pPr>
              <w:spacing w:after="0" w:line="240" w:lineRule="atLeast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117C96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В Свердловской области прокуратура города </w:t>
            </w:r>
            <w:proofErr w:type="spellStart"/>
            <w:r w:rsidRPr="00117C96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Ивдель</w:t>
            </w:r>
            <w:proofErr w:type="spellEnd"/>
            <w:r w:rsidRPr="00117C96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выяснила, что ребенок, который учился в МКОУ «Средняя общеобразовательная школа», пропускал уроки, был не аттестован по предметам, проявлял интерес к игре «Синий кит». Также прокуратура установила, что подростку не оказали социально-психологическую и педагогическую помощь. Ребенок не смог самостоятельно справиться с трудностями и покончил жизнь самоубийством. Прокуратура внесла представление главе городского округа, по которому к дисциплинарной ответственности привлекли пять должностных лиц школы.</w:t>
            </w:r>
          </w:p>
        </w:tc>
      </w:tr>
    </w:tbl>
    <w:p w:rsidR="00117C96" w:rsidRPr="00117C96" w:rsidRDefault="00117C96" w:rsidP="00117C96">
      <w:pPr>
        <w:shd w:val="clear" w:color="auto" w:fill="FFFFFF"/>
        <w:spacing w:after="24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Если родитель ребенка отказался от психологической помощи, приложите отказ родителя и письма или уведомления школы в адрес родителей о том, что ребенку требовалась помощь. Приложите письма в полицию, органы опеки и КДН, если вы выявили, что ребенок находится в социально-опасном положении, а родители не реагировали на предупреждения педагогов. Также к записке прикрепите план профилактики суицидального поведения детей, графики лекториев, тренингов и семинаров для педагогов, детей и их родителей. Все эти документы помогут школе и ее работникам доказать, что школа проводила профилактику суицидального поведения учащихся и бездействия со стороны педагога-психолога, социального педагога и классных руководителей не было.</w:t>
      </w:r>
    </w:p>
    <w:p w:rsidR="00117C96" w:rsidRPr="00117C96" w:rsidRDefault="00117C96" w:rsidP="00117C96">
      <w:pPr>
        <w:shd w:val="clear" w:color="auto" w:fill="FFFFFF"/>
        <w:spacing w:after="0" w:line="280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17C96">
        <w:rPr>
          <w:rFonts w:ascii="Arial" w:eastAsia="Times New Roman" w:hAnsi="Arial" w:cs="Arial"/>
          <w:b/>
          <w:bCs/>
          <w:color w:val="000000"/>
          <w:lang w:eastAsia="ru-RU"/>
        </w:rPr>
        <w:t>Знать, к какой ответственности могут привлечь</w:t>
      </w:r>
    </w:p>
    <w:p w:rsidR="00117C96" w:rsidRPr="00117C96" w:rsidRDefault="00117C96" w:rsidP="00117C9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17C96">
        <w:rPr>
          <w:rFonts w:ascii="Arial" w:eastAsia="Times New Roman" w:hAnsi="Arial" w:cs="Arial"/>
          <w:color w:val="6F6F6F"/>
          <w:sz w:val="11"/>
          <w:lang w:eastAsia="ru-RU"/>
        </w:rPr>
        <w:t>+</w:t>
      </w:r>
    </w:p>
    <w:p w:rsidR="00117C96" w:rsidRPr="00117C96" w:rsidRDefault="00117C96" w:rsidP="00117C96">
      <w:pPr>
        <w:shd w:val="clear" w:color="auto" w:fill="FFFFFF"/>
        <w:spacing w:after="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Административной ответственности за факты попытки или совершения суицида школа и ее работники не несут. Уголовная ответственность возможна, если выявят, что учитель, завуч или педагог-психолог довели учащегося до самоубийства. Это </w:t>
      </w:r>
      <w:hyperlink r:id="rId7" w:anchor="ZA00MAQ2NC" w:tgtFrame="_blank" w:history="1">
        <w:r w:rsidRPr="00117C96">
          <w:rPr>
            <w:rFonts w:ascii="Georgia" w:eastAsia="Times New Roman" w:hAnsi="Georgia" w:cs="Times New Roman"/>
            <w:color w:val="329A32"/>
            <w:sz w:val="18"/>
            <w:u w:val="single"/>
            <w:lang w:eastAsia="ru-RU"/>
          </w:rPr>
          <w:t>статья 110</w:t>
        </w:r>
      </w:hyperlink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УК. Если прямой связи между суицидом и действиями работников и директора школы нет, то ответственность они могут понести только в виде дисциплинарного взыскания: замечание, выговор или увольнение. Это </w:t>
      </w:r>
      <w:hyperlink r:id="rId8" w:anchor="ZA022Q83IB" w:tgtFrame="_blank" w:history="1">
        <w:r w:rsidRPr="00117C96">
          <w:rPr>
            <w:rFonts w:ascii="Georgia" w:eastAsia="Times New Roman" w:hAnsi="Georgia" w:cs="Times New Roman"/>
            <w:color w:val="329A32"/>
            <w:sz w:val="18"/>
            <w:u w:val="single"/>
            <w:lang w:eastAsia="ru-RU"/>
          </w:rPr>
          <w:t>статья 192</w:t>
        </w:r>
      </w:hyperlink>
      <w:r w:rsidRPr="00117C9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ТК.</w:t>
      </w:r>
    </w:p>
    <w:p w:rsidR="00E10844" w:rsidRDefault="00E10844"/>
    <w:sectPr w:rsidR="00E10844" w:rsidSect="00E1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C96"/>
    <w:rsid w:val="00117C96"/>
    <w:rsid w:val="00E10844"/>
    <w:rsid w:val="00F8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44"/>
  </w:style>
  <w:style w:type="paragraph" w:styleId="1">
    <w:name w:val="heading 1"/>
    <w:basedOn w:val="a"/>
    <w:link w:val="10"/>
    <w:uiPriority w:val="9"/>
    <w:qFormat/>
    <w:rsid w:val="00117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7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7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7C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">
    <w:name w:val="article-page-block__author-name"/>
    <w:basedOn w:val="a0"/>
    <w:rsid w:val="00117C96"/>
  </w:style>
  <w:style w:type="character" w:customStyle="1" w:styleId="article-page-blockauthor-comma">
    <w:name w:val="article-page-block__author-comma"/>
    <w:basedOn w:val="a0"/>
    <w:rsid w:val="00117C96"/>
  </w:style>
  <w:style w:type="character" w:customStyle="1" w:styleId="article-page-blockauthor-post">
    <w:name w:val="article-page-block__author-post"/>
    <w:basedOn w:val="a0"/>
    <w:rsid w:val="00117C96"/>
  </w:style>
  <w:style w:type="character" w:customStyle="1" w:styleId="red">
    <w:name w:val="red"/>
    <w:basedOn w:val="a0"/>
    <w:rsid w:val="00117C96"/>
  </w:style>
  <w:style w:type="paragraph" w:styleId="a3">
    <w:name w:val="Normal (Web)"/>
    <w:basedOn w:val="a"/>
    <w:uiPriority w:val="99"/>
    <w:semiHidden/>
    <w:unhideWhenUsed/>
    <w:rsid w:val="0011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7C96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117C96"/>
  </w:style>
  <w:style w:type="paragraph" w:styleId="a5">
    <w:name w:val="Balloon Text"/>
    <w:basedOn w:val="a"/>
    <w:link w:val="a6"/>
    <w:uiPriority w:val="99"/>
    <w:semiHidden/>
    <w:unhideWhenUsed/>
    <w:rsid w:val="0011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76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70492">
                  <w:marLeft w:val="0"/>
                  <w:marRight w:val="-358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3139">
                  <w:marLeft w:val="-15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07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321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sihologsh.ru/npd-doc?npmid=99&amp;npid=901807664&amp;anchor=ZA022Q83I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psihologsh.ru/npd-doc?npmid=99&amp;npid=9017477&amp;anchor=ZA00MAQ2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psihologsh.ru/npd-doc?npmid=99&amp;npid=901807664&amp;anchor=ZAP2B003HC" TargetMode="External"/><Relationship Id="rId5" Type="http://schemas.openxmlformats.org/officeDocument/2006/relationships/hyperlink" Target="https://e.psihologsh.ru/npd-doc?npmid=99&amp;npid=901807664&amp;anchor=ZAP2KU23L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psihologsh.ru/npd-doc?npmid=99&amp;npid=901737405&amp;anchor=XA00M3G2M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689</Words>
  <Characters>5525</Characters>
  <Application>Microsoft Office Word</Application>
  <DocSecurity>0</DocSecurity>
  <Lines>552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2023-03-03T14:16:00Z</dcterms:created>
  <dcterms:modified xsi:type="dcterms:W3CDTF">2023-03-10T01:02:00Z</dcterms:modified>
</cp:coreProperties>
</file>